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4E79" w:val="clear"/>
            <w:tcMar>
              <w:top w:type="dxa" w:w="160"/>
              <w:left w:type="dxa" w:w="200"/>
              <w:bottom w:type="dxa" w:w="120"/>
              <w:right w:type="dxa" w:w="200"/>
            </w:tcMar>
          </w:tcPr>
          <w:p>
            <w:pPr>
              <w:jc w:val="center"/>
            </w:pPr>
            <w:r>
              <w:rPr>
                <w:rFonts w:ascii="Arial" w:cs="Arial" w:eastAsia="Arial" w:hAnsi="Arial"/>
                <w:b/>
                <w:bCs/>
                <w:color w:val="FFFFFF"/>
                <w:sz w:val="22"/>
                <w:szCs w:val="22"/>
              </w:rPr>
              <w:t xml:space="preserve">International Journal of TESOL &amp; Education (IJTE)</w:t>
            </w:r>
          </w:p>
          <w:p>
            <w:pPr>
              <w:jc w:val="center"/>
            </w:pPr>
            <w:r>
              <w:rPr>
                <w:rFonts w:ascii="Arial" w:cs="Arial" w:eastAsia="Arial" w:hAnsi="Arial"/>
                <w:color w:val="BDD7EE"/>
                <w:sz w:val="18"/>
                <w:szCs w:val="18"/>
              </w:rPr>
              <w:t xml:space="preserve">ISSN: 2768-4563  |  i-jte.org</w:t>
            </w:r>
          </w:p>
          <w:p>
            <w:pPr>
              <w:spacing w:before="100"/>
              <w:jc w:val="center"/>
            </w:pPr>
            <w:r>
              <w:rPr>
                <w:rFonts w:ascii="Arial" w:cs="Arial" w:eastAsia="Arial" w:hAnsi="Arial"/>
                <w:b/>
                <w:bCs/>
                <w:color w:val="FFFFFF"/>
                <w:sz w:val="26"/>
                <w:szCs w:val="26"/>
              </w:rPr>
              <w:t xml:space="preserve">Conflicts of Interest Statement</w:t>
            </w:r>
          </w:p>
          <w:p>
            <w:pPr>
              <w:jc w:val="center"/>
            </w:pPr>
            <w:r>
              <w:rPr>
                <w:rFonts w:ascii="Arial" w:cs="Arial" w:eastAsia="Arial" w:hAnsi="Arial"/>
                <w:i/>
                <w:iCs/>
                <w:color w:val="BDD7EE"/>
                <w:sz w:val="18"/>
                <w:szCs w:val="18"/>
              </w:rPr>
              <w:t xml:space="preserve">Required for All Manuscript Submissions</w:t>
            </w:r>
          </w:p>
        </w:tc>
      </w:tr>
    </w:tbl>
    <w:p>
      <w:pPr>
        <w:spacing w:after="80" w:before="80"/>
      </w:pPr>
      <w:r>
        <w:t xml:space="preserve"/>
      </w:r>
    </w:p>
    <w:p>
      <w:pPr>
        <w:spacing w:after="80" w:before="160"/>
      </w:pPr>
      <w:r>
        <w:rPr>
          <w:rFonts w:ascii="Arial" w:cs="Arial" w:eastAsia="Arial" w:hAnsi="Arial"/>
          <w:b/>
          <w:bCs/>
          <w:color w:val="1F4E79"/>
          <w:sz w:val="22"/>
          <w:szCs w:val="22"/>
        </w:rPr>
        <w:t xml:space="preserve">Manuscript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Manuscript Title</w:t>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Author(s)</w:t>
            </w:r>
          </w:p>
        </w:tc>
        <w:tc>
          <w:tcPr>
            <w:tcW w:type="dxa" w:w="68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bl>
    <w:p>
      <w:pPr>
        <w:spacing w:after="80" w:before="80"/>
      </w:pPr>
      <w:r>
        <w:t xml:space="preserve"/>
      </w:r>
    </w:p>
    <w:p>
      <w:pPr>
        <w:pBdr>
          <w:bottom w:val="single" w:color="1F4E79" w:sz="4" w:space="1"/>
        </w:pBdr>
        <w:spacing w:after="100" w:before="100"/>
      </w:pPr>
      <w:r>
        <w:t xml:space="preserve"/>
      </w:r>
    </w:p>
    <w:p>
      <w:pPr>
        <w:spacing w:after="80" w:before="160"/>
      </w:pPr>
      <w:r>
        <w:rPr>
          <w:rFonts w:ascii="Arial" w:cs="Arial" w:eastAsia="Arial" w:hAnsi="Arial"/>
          <w:b/>
          <w:bCs/>
          <w:color w:val="1F4E79"/>
          <w:sz w:val="22"/>
          <w:szCs w:val="22"/>
        </w:rPr>
        <w:t xml:space="preserve">About This Form</w:t>
      </w:r>
    </w:p>
    <w:p>
      <w:pPr>
        <w:spacing w:after="80" w:before="60"/>
      </w:pPr>
      <w:r>
        <w:rPr>
          <w:rFonts w:ascii="Arial" w:cs="Arial" w:eastAsia="Arial" w:hAnsi="Arial"/>
          <w:color w:val="595959"/>
          <w:sz w:val="20"/>
          <w:szCs w:val="20"/>
        </w:rPr>
        <w:t xml:space="preserve">All authors are required to disclose any interests — financial or non-financial — that are directly or indirectly related to the work submitted for publication. Interests arising within the last three (3) years of beginning the work should be reported. Interests outside this period must also be disclosed if they could reasonably be perceived as influencing the submitted work.</w:t>
      </w:r>
    </w:p>
    <w:p>
      <w:pPr>
        <w:spacing w:after="80" w:before="80"/>
      </w:pPr>
      <w:r>
        <w:t xml:space="preserve"/>
      </w:r>
    </w:p>
    <w:p>
      <w:pPr>
        <w:spacing w:after="80" w:before="60"/>
      </w:pPr>
      <w:r>
        <w:rPr>
          <w:rFonts w:ascii="Arial" w:cs="Arial" w:eastAsia="Arial" w:hAnsi="Arial"/>
          <w:color w:val="595959"/>
          <w:sz w:val="20"/>
          <w:szCs w:val="20"/>
        </w:rPr>
        <w:t xml:space="preserve">Financial interests that should be disclosed include, but are not limited to:</w:t>
      </w:r>
    </w:p>
    <w:p>
      <w:pPr>
        <w:pStyle w:val="ListParagraph"/>
        <w:numPr>
          <w:ilvl w:val="0"/>
          <w:numId w:val="2"/>
        </w:numPr>
        <w:spacing w:after="40" w:before="40"/>
      </w:pPr>
      <w:r>
        <w:rPr>
          <w:rFonts w:ascii="Arial" w:cs="Arial" w:eastAsia="Arial" w:hAnsi="Arial"/>
          <w:color w:val="595959"/>
          <w:sz w:val="20"/>
          <w:szCs w:val="20"/>
        </w:rPr>
        <w:t xml:space="preserve">Funding or grants received for conducting the research</w:t>
      </w:r>
    </w:p>
    <w:p>
      <w:pPr>
        <w:pStyle w:val="ListParagraph"/>
        <w:numPr>
          <w:ilvl w:val="0"/>
          <w:numId w:val="2"/>
        </w:numPr>
        <w:spacing w:after="40" w:before="40"/>
      </w:pPr>
      <w:r>
        <w:rPr>
          <w:rFonts w:ascii="Arial" w:cs="Arial" w:eastAsia="Arial" w:hAnsi="Arial"/>
          <w:color w:val="595959"/>
          <w:sz w:val="20"/>
          <w:szCs w:val="20"/>
        </w:rPr>
        <w:t xml:space="preserve">Honoraria, speaking fees, or consultant payments related to the topic</w:t>
      </w:r>
    </w:p>
    <w:p>
      <w:pPr>
        <w:pStyle w:val="ListParagraph"/>
        <w:numPr>
          <w:ilvl w:val="0"/>
          <w:numId w:val="2"/>
        </w:numPr>
        <w:spacing w:after="40" w:before="40"/>
      </w:pPr>
      <w:r>
        <w:rPr>
          <w:rFonts w:ascii="Arial" w:cs="Arial" w:eastAsia="Arial" w:hAnsi="Arial"/>
          <w:color w:val="595959"/>
          <w:sz w:val="20"/>
          <w:szCs w:val="20"/>
        </w:rPr>
        <w:t xml:space="preserve">Employment by or membership of any organization with an interest in the study's findings</w:t>
      </w:r>
    </w:p>
    <w:p>
      <w:pPr>
        <w:pStyle w:val="ListParagraph"/>
        <w:numPr>
          <w:ilvl w:val="0"/>
          <w:numId w:val="2"/>
        </w:numPr>
        <w:spacing w:after="40" w:before="40"/>
      </w:pPr>
      <w:r>
        <w:rPr>
          <w:rFonts w:ascii="Arial" w:cs="Arial" w:eastAsia="Arial" w:hAnsi="Arial"/>
          <w:color w:val="595959"/>
          <w:sz w:val="20"/>
          <w:szCs w:val="20"/>
        </w:rPr>
        <w:t xml:space="preserve">Ownership of shares or financial stake in entities relevant to the research</w:t>
      </w:r>
    </w:p>
    <w:p>
      <w:pPr>
        <w:spacing w:after="80" w:before="80"/>
      </w:pPr>
      <w:r>
        <w:t xml:space="preserve"/>
      </w:r>
    </w:p>
    <w:p>
      <w:pPr>
        <w:spacing w:after="80" w:before="60"/>
      </w:pPr>
      <w:r>
        <w:rPr>
          <w:rFonts w:ascii="Arial" w:cs="Arial" w:eastAsia="Arial" w:hAnsi="Arial"/>
          <w:color w:val="595959"/>
          <w:sz w:val="20"/>
          <w:szCs w:val="20"/>
        </w:rPr>
        <w:t xml:space="preserve">Non-financial interests that should be disclosed include, but are not limited to:</w:t>
      </w:r>
    </w:p>
    <w:p>
      <w:pPr>
        <w:pStyle w:val="ListParagraph"/>
        <w:numPr>
          <w:ilvl w:val="0"/>
          <w:numId w:val="2"/>
        </w:numPr>
        <w:spacing w:after="40" w:before="40"/>
      </w:pPr>
      <w:r>
        <w:rPr>
          <w:rFonts w:ascii="Arial" w:cs="Arial" w:eastAsia="Arial" w:hAnsi="Arial"/>
          <w:color w:val="595959"/>
          <w:sz w:val="20"/>
          <w:szCs w:val="20"/>
        </w:rPr>
        <w:t xml:space="preserve">Personal or professional relationships with individuals or institutions relevant to the study</w:t>
      </w:r>
    </w:p>
    <w:p>
      <w:pPr>
        <w:pStyle w:val="ListParagraph"/>
        <w:numPr>
          <w:ilvl w:val="0"/>
          <w:numId w:val="2"/>
        </w:numPr>
        <w:spacing w:after="40" w:before="40"/>
      </w:pPr>
      <w:r>
        <w:rPr>
          <w:rFonts w:ascii="Arial" w:cs="Arial" w:eastAsia="Arial" w:hAnsi="Arial"/>
          <w:color w:val="595959"/>
          <w:sz w:val="20"/>
          <w:szCs w:val="20"/>
        </w:rPr>
        <w:t xml:space="preserve">Membership of advocacy groups, professional associations, or editorial boards with a stake in the work's conclusions</w:t>
      </w:r>
    </w:p>
    <w:p>
      <w:pPr>
        <w:pStyle w:val="ListParagraph"/>
        <w:numPr>
          <w:ilvl w:val="0"/>
          <w:numId w:val="2"/>
        </w:numPr>
        <w:spacing w:after="40" w:before="40"/>
      </w:pPr>
      <w:r>
        <w:rPr>
          <w:rFonts w:ascii="Arial" w:cs="Arial" w:eastAsia="Arial" w:hAnsi="Arial"/>
          <w:color w:val="595959"/>
          <w:sz w:val="20"/>
          <w:szCs w:val="20"/>
        </w:rPr>
        <w:t xml:space="preserve">Publicly stated positions or prior work that may give the appearance of bias</w:t>
      </w:r>
    </w:p>
    <w:p>
      <w:pPr>
        <w:spacing w:after="80" w:before="80"/>
      </w:pPr>
      <w:r>
        <w:t xml:space="preserve"/>
      </w:r>
    </w:p>
    <w:p>
      <w:pPr>
        <w:spacing w:after="80" w:before="60"/>
      </w:pPr>
      <w:r>
        <w:rPr>
          <w:rFonts w:ascii="Arial" w:cs="Arial" w:eastAsia="Arial" w:hAnsi="Arial"/>
          <w:i/>
          <w:iCs/>
          <w:color w:val="595959"/>
          <w:sz w:val="20"/>
          <w:szCs w:val="20"/>
        </w:rPr>
        <w:t xml:space="preserve">Note: Disclosing a conflict of interest does not disqualify a manuscript from consideration. Transparency is the goal.</w:t>
      </w:r>
    </w:p>
    <w:p>
      <w:pPr>
        <w:spacing w:after="80" w:before="80"/>
      </w:pPr>
      <w:r>
        <w:t xml:space="preserve"/>
      </w:r>
    </w:p>
    <w:p>
      <w:pPr>
        <w:pBdr>
          <w:bottom w:val="single" w:color="1F4E79" w:sz="4" w:space="1"/>
        </w:pBdr>
        <w:spacing w:after="100" w:before="100"/>
      </w:pPr>
      <w:r>
        <w:t xml:space="preserve"/>
      </w:r>
    </w:p>
    <w:p>
      <w:pPr>
        <w:spacing w:after="80" w:before="160"/>
      </w:pPr>
      <w:r>
        <w:rPr>
          <w:rFonts w:ascii="Arial" w:cs="Arial" w:eastAsia="Arial" w:hAnsi="Arial"/>
          <w:b/>
          <w:bCs/>
          <w:color w:val="1F4E79"/>
          <w:sz w:val="22"/>
          <w:szCs w:val="22"/>
        </w:rPr>
        <w:t xml:space="preserve">Section A — No Conflicts of Interest</w:t>
      </w:r>
    </w:p>
    <w:p>
      <w:pPr>
        <w:spacing w:after="80" w:before="60"/>
      </w:pPr>
      <w:r>
        <w:rPr>
          <w:rFonts w:ascii="Arial" w:cs="Arial" w:eastAsia="Arial" w:hAnsi="Arial"/>
          <w:color w:val="595959"/>
          <w:sz w:val="20"/>
          <w:szCs w:val="20"/>
        </w:rPr>
        <w:t xml:space="preserve">The authors listed below certify that they have NO financial or non-financial interests that could be perceived as influencing the submitted work.</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Author Name (Typed)</w:t>
            </w:r>
          </w:p>
        </w:tc>
        <w:tc>
          <w:tcPr>
            <w:tcW w:type="dxa" w:w="312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Signature</w:t>
            </w:r>
          </w:p>
        </w:tc>
        <w:tc>
          <w:tcPr>
            <w:tcW w:type="dxa" w:w="312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Date</w:t>
            </w:r>
          </w:p>
        </w:tc>
      </w:tr>
      <w:tr>
        <w:tc>
          <w:tcPr>
            <w:tcW w:type="dxa" w:w="312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312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312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312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312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312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c>
          <w:tcPr>
            <w:tcW w:type="dxa" w:w="312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312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312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bl>
    <w:p>
      <w:pPr>
        <w:spacing w:after="80" w:before="80"/>
      </w:pPr>
      <w:r>
        <w:t xml:space="preserve"/>
      </w:r>
    </w:p>
    <w:p>
      <w:pPr>
        <w:pBdr>
          <w:bottom w:val="single" w:color="1F4E79" w:sz="4" w:space="1"/>
        </w:pBdr>
        <w:spacing w:after="100" w:before="100"/>
      </w:pPr>
      <w:r>
        <w:t xml:space="preserve"/>
      </w:r>
    </w:p>
    <w:p>
      <w:pPr>
        <w:spacing w:after="80" w:before="160"/>
      </w:pPr>
      <w:r>
        <w:rPr>
          <w:rFonts w:ascii="Arial" w:cs="Arial" w:eastAsia="Arial" w:hAnsi="Arial"/>
          <w:b/>
          <w:bCs/>
          <w:color w:val="1F4E79"/>
          <w:sz w:val="22"/>
          <w:szCs w:val="22"/>
        </w:rPr>
        <w:t xml:space="preserve">Section B — Conflicts of Interest to Disclose</w:t>
      </w:r>
    </w:p>
    <w:p>
      <w:pPr>
        <w:spacing w:after="80" w:before="60"/>
      </w:pPr>
      <w:r>
        <w:rPr>
          <w:rFonts w:ascii="Arial" w:cs="Arial" w:eastAsia="Arial" w:hAnsi="Arial"/>
          <w:color w:val="595959"/>
          <w:sz w:val="20"/>
          <w:szCs w:val="20"/>
        </w:rPr>
        <w:t xml:space="preserve">The authors listed below report the following financial or non-financial interests related to the submitted work. Please describe each conflict clearly.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4360"/>
        <w:gridCol w:w="2500"/>
      </w:tblGrid>
      <w:tr>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Author Name</w:t>
            </w:r>
          </w:p>
        </w:tc>
        <w:tc>
          <w:tcPr>
            <w:tcW w:type="dxa" w:w="436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Nature of Conflict (describe in detail)</w:t>
            </w:r>
          </w:p>
        </w:tc>
        <w:tc>
          <w:tcPr>
            <w:tcW w:type="dxa" w:w="2500"/>
            <w:tcBorders>
              <w:top w:val="single" w:color="ADB9CA" w:sz="1"/>
              <w:left w:val="single" w:color="ADB9CA" w:sz="1"/>
              <w:bottom w:val="single" w:color="ADB9CA" w:sz="1"/>
              <w:right w:val="single" w:color="ADB9CA" w:sz="1"/>
            </w:tcBorders>
            <w:shd w:fill="D6E4F0" w:val="clear"/>
            <w:tcMar>
              <w:top w:type="dxa" w:w="80"/>
              <w:left w:type="dxa" w:w="120"/>
              <w:bottom w:type="dxa" w:w="80"/>
              <w:right w:type="dxa" w:w="120"/>
            </w:tcMar>
          </w:tcPr>
          <w:p>
            <w:r>
              <w:rPr>
                <w:rFonts w:ascii="Arial" w:cs="Arial" w:eastAsia="Arial" w:hAnsi="Arial"/>
                <w:b/>
                <w:bCs/>
                <w:color w:val="1F4E79"/>
                <w:sz w:val="18"/>
                <w:szCs w:val="18"/>
              </w:rPr>
              <w:t xml:space="preserve">Financial / Non-Financial</w:t>
            </w:r>
          </w:p>
        </w:tc>
      </w:tr>
      <w:tr>
        <w:trPr>
          <w:trHeight w:val="800" w:hRule="atLeast"/>
        </w:trPr>
        <w:tc>
          <w:tcPr>
            <w:tcW w:type="dxa" w:w="250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43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250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rPr>
          <w:trHeight w:val="800" w:hRule="atLeast"/>
        </w:trPr>
        <w:tc>
          <w:tcPr>
            <w:tcW w:type="dxa" w:w="250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43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250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r>
        <w:trPr>
          <w:trHeight w:val="800" w:hRule="atLeast"/>
        </w:trPr>
        <w:tc>
          <w:tcPr>
            <w:tcW w:type="dxa" w:w="250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436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c>
          <w:tcPr>
            <w:tcW w:type="dxa" w:w="2500"/>
            <w:tcBorders>
              <w:top w:val="single" w:color="ADB9CA" w:sz="1"/>
              <w:left w:val="single" w:color="ADB9CA" w:sz="1"/>
              <w:bottom w:val="single" w:color="ADB9CA" w:sz="1"/>
              <w:right w:val="single" w:color="ADB9CA" w:sz="1"/>
            </w:tcBorders>
            <w:tcMar>
              <w:top w:type="dxa" w:w="80"/>
              <w:left w:type="dxa" w:w="120"/>
              <w:bottom w:type="dxa" w:w="80"/>
              <w:right w:type="dxa" w:w="120"/>
            </w:tcMar>
          </w:tcPr>
          <w:p>
            <w:r>
              <w:rPr>
                <w:sz w:val="20"/>
                <w:szCs w:val="20"/>
              </w:rPr>
              <w:t xml:space="preserve"/>
            </w:r>
          </w:p>
        </w:tc>
      </w:tr>
    </w:tbl>
    <w:p>
      <w:pPr>
        <w:spacing w:after="80" w:before="80"/>
      </w:pPr>
      <w:r>
        <w:t xml:space="preserve"/>
      </w:r>
    </w:p>
    <w:p>
      <w:pPr>
        <w:spacing w:after="80" w:before="60"/>
      </w:pPr>
      <w:r>
        <w:rPr>
          <w:rFonts w:ascii="Arial" w:cs="Arial" w:eastAsia="Arial" w:hAnsi="Arial"/>
          <w:i/>
          <w:iCs/>
          <w:color w:val="595959"/>
          <w:sz w:val="20"/>
          <w:szCs w:val="20"/>
        </w:rPr>
        <w:t xml:space="preserve">If more space is needed, please attach an additional sheet. A photocopy of this form may be used when there are more than 10 authors.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2026-04-27T13:54:57.481Z</dcterms:created>
  <dcterms:modified xsi:type="dcterms:W3CDTF">2026-04-27T13:54:57.481Z</dcterms:modified>
</cp:coreProperties>
</file>

<file path=docProps/custom.xml><?xml version="1.0" encoding="utf-8"?>
<Properties xmlns="http://schemas.openxmlformats.org/officeDocument/2006/custom-properties" xmlns:vt="http://schemas.openxmlformats.org/officeDocument/2006/docPropsVTypes"/>
</file>